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CD" w:rsidRDefault="00E47ECD"/>
    <w:p w:rsidR="00087BAF" w:rsidRPr="000B02C1" w:rsidRDefault="005124F8" w:rsidP="00087BAF">
      <w:pPr>
        <w:tabs>
          <w:tab w:val="left" w:pos="5670"/>
          <w:tab w:val="right" w:leader="dot" w:pos="9072"/>
        </w:tabs>
        <w:jc w:val="center"/>
        <w:rPr>
          <w:b/>
          <w:sz w:val="30"/>
          <w:szCs w:val="30"/>
        </w:rPr>
      </w:pPr>
      <w:r w:rsidRPr="000B02C1">
        <w:rPr>
          <w:b/>
          <w:sz w:val="30"/>
          <w:szCs w:val="30"/>
        </w:rPr>
        <w:t>Tájékoztató a támogatott diákok tankönyvigényléséről</w:t>
      </w:r>
    </w:p>
    <w:p w:rsidR="00087BAF" w:rsidRDefault="00087BAF" w:rsidP="00087BAF">
      <w:pPr>
        <w:tabs>
          <w:tab w:val="left" w:pos="5670"/>
          <w:tab w:val="right" w:leader="dot" w:pos="9072"/>
        </w:tabs>
        <w:jc w:val="center"/>
        <w:rPr>
          <w:sz w:val="30"/>
          <w:szCs w:val="30"/>
        </w:rPr>
      </w:pPr>
    </w:p>
    <w:p w:rsidR="00087BAF" w:rsidRDefault="00087BAF" w:rsidP="00087BAF">
      <w:pPr>
        <w:tabs>
          <w:tab w:val="left" w:pos="5670"/>
          <w:tab w:val="right" w:leader="dot" w:pos="9072"/>
        </w:tabs>
      </w:pPr>
      <w:r>
        <w:t>Kedves Szülők!</w:t>
      </w:r>
    </w:p>
    <w:p w:rsidR="00087BAF" w:rsidRDefault="00087BAF" w:rsidP="00087BAF">
      <w:pPr>
        <w:tabs>
          <w:tab w:val="left" w:pos="5670"/>
          <w:tab w:val="right" w:leader="dot" w:pos="9072"/>
        </w:tabs>
        <w:jc w:val="both"/>
      </w:pPr>
    </w:p>
    <w:p w:rsidR="00087BAF" w:rsidRDefault="00087BAF" w:rsidP="00087BAF">
      <w:pPr>
        <w:tabs>
          <w:tab w:val="left" w:pos="5670"/>
          <w:tab w:val="right" w:leader="dot" w:pos="9072"/>
        </w:tabs>
        <w:jc w:val="both"/>
      </w:pPr>
      <w:r>
        <w:t xml:space="preserve">Idén is kedvezményes tankönyvellátásban részesülhetnek a törvény szerint </w:t>
      </w:r>
      <w:proofErr w:type="gramStart"/>
      <w:r>
        <w:t>a</w:t>
      </w:r>
      <w:proofErr w:type="gramEnd"/>
    </w:p>
    <w:p w:rsidR="00087BAF" w:rsidRDefault="00087BAF" w:rsidP="00087BAF">
      <w:pPr>
        <w:numPr>
          <w:ilvl w:val="0"/>
          <w:numId w:val="1"/>
        </w:numPr>
        <w:tabs>
          <w:tab w:val="left" w:pos="567"/>
          <w:tab w:val="right" w:leader="dot" w:pos="1701"/>
        </w:tabs>
        <w:suppressAutoHyphens w:val="0"/>
        <w:jc w:val="both"/>
      </w:pPr>
      <w:r>
        <w:t xml:space="preserve"> tartósan beteg vagy fogyatékos tanulók (erről </w:t>
      </w:r>
      <w:r>
        <w:rPr>
          <w:b/>
        </w:rPr>
        <w:t>szakorvosi igazolás</w:t>
      </w:r>
      <w:r>
        <w:t xml:space="preserve"> szükséges, vagy a magasabb családi pótlék folyósításáról szóló igazolás);</w:t>
      </w:r>
    </w:p>
    <w:p w:rsidR="00087BAF" w:rsidRDefault="00087BAF" w:rsidP="00087BAF">
      <w:pPr>
        <w:numPr>
          <w:ilvl w:val="0"/>
          <w:numId w:val="1"/>
        </w:numPr>
        <w:tabs>
          <w:tab w:val="left" w:pos="567"/>
          <w:tab w:val="right" w:leader="dot" w:pos="1701"/>
        </w:tabs>
        <w:suppressAutoHyphens w:val="0"/>
        <w:jc w:val="both"/>
      </w:pPr>
      <w:r>
        <w:t xml:space="preserve"> három- vagy többgyermekes családban élő gyermekek (ehhez családonként 1 példányban kell leadni a </w:t>
      </w:r>
      <w:hyperlink r:id="rId6" w:history="1">
        <w:r w:rsidRPr="00321528">
          <w:rPr>
            <w:rStyle w:val="Hiperhivatkozs"/>
            <w:b/>
            <w:i/>
          </w:rPr>
          <w:t>nyilatkozat</w:t>
        </w:r>
        <w:r w:rsidRPr="00321528">
          <w:rPr>
            <w:rStyle w:val="Hiperhivatkozs"/>
            <w:i/>
          </w:rPr>
          <w:t>ot</w:t>
        </w:r>
      </w:hyperlink>
      <w:r>
        <w:t xml:space="preserve"> az eltartott gyermekekről, és a családi pótlék folyósításáról szóló igazolás is szükséges);</w:t>
      </w:r>
    </w:p>
    <w:p w:rsidR="00087BAF" w:rsidRDefault="00087BAF" w:rsidP="00087BAF">
      <w:pPr>
        <w:numPr>
          <w:ilvl w:val="0"/>
          <w:numId w:val="1"/>
        </w:numPr>
        <w:tabs>
          <w:tab w:val="left" w:pos="567"/>
          <w:tab w:val="right" w:leader="dot" w:pos="1701"/>
        </w:tabs>
        <w:suppressAutoHyphens w:val="0"/>
        <w:jc w:val="both"/>
      </w:pPr>
      <w:r>
        <w:t xml:space="preserve"> rendszeres gyermekvédelmi kedvezményben részesülő tanulók (az erről szóló </w:t>
      </w:r>
      <w:r>
        <w:rPr>
          <w:b/>
        </w:rPr>
        <w:t xml:space="preserve">határozat </w:t>
      </w:r>
      <w:r>
        <w:t>másolata szükséges). Ez utóbbi kedvezményt a lakóhely szerinti önkormányzatnál lehet igényelni (ott adnak tájékoztatást, milyen iratokat szükséges hozzá benyújtani).</w:t>
      </w:r>
    </w:p>
    <w:p w:rsidR="00087BAF" w:rsidRDefault="00087BAF" w:rsidP="00087BAF">
      <w:pPr>
        <w:tabs>
          <w:tab w:val="left" w:pos="567"/>
          <w:tab w:val="right" w:leader="dot" w:pos="1701"/>
        </w:tabs>
        <w:ind w:left="66"/>
        <w:jc w:val="both"/>
      </w:pPr>
      <w:r>
        <w:t>A nagycsaládosoknak szóló nyilatkozatot az igénylőlaphoz csatolva kapják meg. A családban élő 18. életévüket betöltött tanulókról iskolalátogatási, ill. hallgatói jogviszony-igazolás szükséges! Ha valamelyik gyermek csak 2016 őszén szeretné megkezdeni tanulmányait a felsőoktatásban, kérem, azt is tüntessék fel a nyilatkozaton, úgy, hogy egyértelmű legyen, még nem jár oda! (Ha nyáron kiderül, hogy fölvették, kérjük, azt jelezzék az iskolának a fenti elérhetőségen.)</w:t>
      </w:r>
    </w:p>
    <w:p w:rsidR="008D5948" w:rsidRDefault="008D5948" w:rsidP="00087BAF">
      <w:pPr>
        <w:tabs>
          <w:tab w:val="left" w:pos="567"/>
          <w:tab w:val="right" w:leader="dot" w:pos="1701"/>
        </w:tabs>
        <w:ind w:left="66"/>
        <w:jc w:val="both"/>
      </w:pPr>
    </w:p>
    <w:p w:rsidR="00087BAF" w:rsidRPr="0085166E" w:rsidRDefault="00087BAF" w:rsidP="00087BAF">
      <w:pPr>
        <w:tabs>
          <w:tab w:val="left" w:pos="567"/>
          <w:tab w:val="right" w:leader="dot" w:pos="1701"/>
        </w:tabs>
        <w:ind w:left="66"/>
        <w:jc w:val="both"/>
        <w:rPr>
          <w:i/>
        </w:rPr>
      </w:pPr>
      <w:r w:rsidRPr="0085166E">
        <w:rPr>
          <w:i/>
        </w:rPr>
        <w:t xml:space="preserve">Azok a kedvezményben részesülő tanulók, akik nem kaptak </w:t>
      </w:r>
      <w:hyperlink r:id="rId7" w:history="1">
        <w:r w:rsidR="00321528">
          <w:rPr>
            <w:rStyle w:val="Hiperhivatkozs"/>
            <w:b/>
            <w:i/>
          </w:rPr>
          <w:t>„Igénylőlap</w:t>
        </w:r>
        <w:r w:rsidRPr="00321528">
          <w:rPr>
            <w:rStyle w:val="Hiperhivatkozs"/>
            <w:b/>
            <w:i/>
          </w:rPr>
          <w:t xml:space="preserve"> tanulói tankönyvtámogatáshoz”</w:t>
        </w:r>
      </w:hyperlink>
      <w:r w:rsidRPr="0085166E">
        <w:rPr>
          <w:i/>
        </w:rPr>
        <w:t xml:space="preserve"> elnevezésű nyomtatványt, az iskola honlapjáról letölthetik a tankönyvrendelés címszó alatt.</w:t>
      </w:r>
    </w:p>
    <w:p w:rsidR="008D5948" w:rsidRDefault="00087BAF" w:rsidP="00087BAF">
      <w:pPr>
        <w:jc w:val="both"/>
        <w:rPr>
          <w:b/>
        </w:rPr>
      </w:pPr>
      <w:r>
        <w:rPr>
          <w:b/>
        </w:rPr>
        <w:tab/>
      </w:r>
    </w:p>
    <w:p w:rsidR="00087BAF" w:rsidRDefault="00087BAF" w:rsidP="00087BAF">
      <w:pPr>
        <w:jc w:val="both"/>
        <w:rPr>
          <w:b/>
        </w:rPr>
      </w:pPr>
      <w:r>
        <w:rPr>
          <w:b/>
        </w:rPr>
        <w:t xml:space="preserve">Az ingyenes tankönyvet iskolánk könyvtári kölcsönzéssel tudja biztosítani, </w:t>
      </w:r>
      <w:r>
        <w:t>azaz</w:t>
      </w:r>
      <w:r>
        <w:rPr>
          <w:b/>
        </w:rPr>
        <w:t xml:space="preserve"> </w:t>
      </w:r>
      <w:r>
        <w:t>minden tankönyvet (szeptembertől j</w:t>
      </w:r>
      <w:r w:rsidR="005124F8">
        <w:t>úniusig) kölcsönöznek a diákok</w:t>
      </w:r>
      <w:r>
        <w:t>.</w:t>
      </w:r>
      <w:r>
        <w:rPr>
          <w:b/>
        </w:rPr>
        <w:t xml:space="preserve"> </w:t>
      </w:r>
      <w:r>
        <w:t>A tanév végén a könyvtárból kölcsönzött tankönyveket visszakérjük. Az érettségi felkészüléshez szükséges könyvek a könyvtárból bármikor kölcsönözhetőek.</w:t>
      </w:r>
    </w:p>
    <w:p w:rsidR="00087BAF" w:rsidRDefault="00087BAF" w:rsidP="00087BAF">
      <w:pPr>
        <w:rPr>
          <w:b/>
        </w:rPr>
      </w:pPr>
    </w:p>
    <w:p w:rsidR="00087BAF" w:rsidRDefault="00087BAF" w:rsidP="00087BAF">
      <w:r>
        <w:rPr>
          <w:b/>
        </w:rPr>
        <w:t>Amennyiben a tankönyvek elvesznek, azok árát tanév végén meg kell téríteni.</w:t>
      </w:r>
    </w:p>
    <w:p w:rsidR="00087BAF" w:rsidRDefault="00087BAF" w:rsidP="00087BAF">
      <w:pPr>
        <w:tabs>
          <w:tab w:val="left" w:pos="567"/>
          <w:tab w:val="right" w:leader="dot" w:pos="1701"/>
        </w:tabs>
        <w:ind w:left="66"/>
        <w:jc w:val="both"/>
      </w:pPr>
    </w:p>
    <w:p w:rsidR="00087BAF" w:rsidRDefault="00087BAF" w:rsidP="00087BAF">
      <w:pPr>
        <w:tabs>
          <w:tab w:val="left" w:pos="567"/>
          <w:tab w:val="right" w:leader="dot" w:pos="1701"/>
        </w:tabs>
        <w:ind w:left="66"/>
        <w:jc w:val="both"/>
        <w:rPr>
          <w:u w:val="single"/>
        </w:rPr>
      </w:pPr>
      <w:r>
        <w:t>A kedvezményre való jogosultság igazolása még nem elég, hogy ingyen tankönyvet kapjon a gyermek, ehhez le kell adni egy igénylőla</w:t>
      </w:r>
      <w:r w:rsidR="005124F8">
        <w:t xml:space="preserve">pot is. Az </w:t>
      </w:r>
      <w:hyperlink r:id="rId8" w:history="1">
        <w:r w:rsidRPr="00321528">
          <w:rPr>
            <w:rStyle w:val="Hiperhivatkozs"/>
            <w:b/>
            <w:i/>
          </w:rPr>
          <w:t>„Igénylőlap tanulói tankönyvtámogatáshoz”</w:t>
        </w:r>
      </w:hyperlink>
      <w:r>
        <w:t xml:space="preserve"> nevű nyomtatványt csak azok töltsék ki, akik jogosultak, és szeretnék igénybe venni a könyvtárból kölcsönözhető ingyen tankönyv lehetőségét. </w:t>
      </w:r>
      <w:r>
        <w:rPr>
          <w:u w:val="single"/>
        </w:rPr>
        <w:t xml:space="preserve">(A szülői aláírást ne felejtsék el!) </w:t>
      </w:r>
    </w:p>
    <w:p w:rsidR="00087BAF" w:rsidRDefault="00087BAF" w:rsidP="00087BAF">
      <w:pPr>
        <w:tabs>
          <w:tab w:val="left" w:pos="567"/>
          <w:tab w:val="right" w:leader="dot" w:pos="1701"/>
        </w:tabs>
        <w:ind w:left="66"/>
        <w:jc w:val="both"/>
      </w:pPr>
    </w:p>
    <w:p w:rsidR="00087BAF" w:rsidRDefault="00087BAF" w:rsidP="000B02C1">
      <w:pPr>
        <w:tabs>
          <w:tab w:val="left" w:pos="567"/>
          <w:tab w:val="right" w:leader="dot" w:pos="1701"/>
        </w:tabs>
        <w:ind w:left="6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Az „Igénylőlap a tanulói tankönyvtámogatáshoz” és az ahhoz tartozó mellékletek és igazolások végső leadási határideje: 2016. április 15-e, péntek!</w:t>
      </w:r>
    </w:p>
    <w:p w:rsidR="00087BAF" w:rsidRDefault="00087BAF" w:rsidP="00087BAF">
      <w:pPr>
        <w:tabs>
          <w:tab w:val="left" w:pos="567"/>
          <w:tab w:val="right" w:leader="dot" w:pos="1701"/>
        </w:tabs>
        <w:ind w:left="66"/>
        <w:rPr>
          <w:b/>
          <w:u w:val="single"/>
        </w:rPr>
      </w:pPr>
    </w:p>
    <w:p w:rsidR="00087BAF" w:rsidRDefault="00087BAF" w:rsidP="00087BAF">
      <w:pPr>
        <w:tabs>
          <w:tab w:val="left" w:pos="567"/>
          <w:tab w:val="right" w:leader="dot" w:pos="1701"/>
        </w:tabs>
        <w:ind w:left="66"/>
        <w:jc w:val="both"/>
      </w:pPr>
    </w:p>
    <w:p w:rsidR="00087BAF" w:rsidRDefault="00087BAF" w:rsidP="00087BAF">
      <w:pPr>
        <w:tabs>
          <w:tab w:val="left" w:pos="567"/>
          <w:tab w:val="right" w:leader="dot" w:pos="1701"/>
        </w:tabs>
        <w:jc w:val="both"/>
      </w:pPr>
      <w:r>
        <w:t>Tisztelettel:</w:t>
      </w:r>
    </w:p>
    <w:p w:rsidR="00087BAF" w:rsidRDefault="000B02C1" w:rsidP="00087BAF">
      <w:pPr>
        <w:tabs>
          <w:tab w:val="left" w:pos="567"/>
          <w:tab w:val="right" w:leader="dot" w:pos="1701"/>
        </w:tabs>
        <w:jc w:val="both"/>
      </w:pPr>
      <w:r>
        <w:tab/>
      </w:r>
      <w:r w:rsidRPr="00321528">
        <w:rPr>
          <w:color w:val="FFFFFF" w:themeColor="background1"/>
        </w:rP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Marton Éva</w:t>
      </w:r>
    </w:p>
    <w:p w:rsidR="000B02C1" w:rsidRDefault="000B02C1" w:rsidP="00087BAF">
      <w:pPr>
        <w:tabs>
          <w:tab w:val="left" w:pos="567"/>
          <w:tab w:val="right" w:leader="dot" w:pos="1701"/>
        </w:tabs>
        <w:jc w:val="both"/>
      </w:pPr>
      <w:r>
        <w:tab/>
      </w:r>
      <w:r w:rsidRPr="00321528">
        <w:rPr>
          <w:color w:val="FFFFFF" w:themeColor="background1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könyvtáros</w:t>
      </w:r>
      <w:proofErr w:type="gramEnd"/>
    </w:p>
    <w:p w:rsidR="00087BAF" w:rsidRDefault="00087BAF" w:rsidP="000B02C1">
      <w:pPr>
        <w:tabs>
          <w:tab w:val="left" w:pos="567"/>
          <w:tab w:val="right" w:leader="dot" w:pos="1701"/>
        </w:tabs>
        <w:jc w:val="both"/>
      </w:pPr>
      <w:r>
        <w:t>Budapest, 2016. március</w:t>
      </w:r>
      <w:r w:rsidR="00BA59DE">
        <w:t xml:space="preserve"> 31.</w:t>
      </w:r>
    </w:p>
    <w:sectPr w:rsidR="0008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B3061"/>
    <w:multiLevelType w:val="hybridMultilevel"/>
    <w:tmpl w:val="8DD842B8"/>
    <w:lvl w:ilvl="0" w:tplc="040E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AF"/>
    <w:rsid w:val="00087BAF"/>
    <w:rsid w:val="000B02C1"/>
    <w:rsid w:val="00321528"/>
    <w:rsid w:val="003D70FD"/>
    <w:rsid w:val="005124F8"/>
    <w:rsid w:val="0085166E"/>
    <w:rsid w:val="008D5948"/>
    <w:rsid w:val="00BA59DE"/>
    <w:rsid w:val="00E47ECD"/>
    <w:rsid w:val="00F4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7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1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7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1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lky.hu/wp-content/uploads/2013/02/igenylolap_tanuloi_tankonyvtamogatashoz_2016-2017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elky.hu/wp-content/uploads/2013/02/igenylolap_tanuloi_tankonyvtamogatashoz_2016-201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elky.hu/wp-content/uploads/2013/02/nyilatkozat2016-2017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340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konyvtar</dc:creator>
  <cp:lastModifiedBy>rg</cp:lastModifiedBy>
  <cp:revision>8</cp:revision>
  <cp:lastPrinted>2016-03-21T09:18:00Z</cp:lastPrinted>
  <dcterms:created xsi:type="dcterms:W3CDTF">2016-03-18T12:57:00Z</dcterms:created>
  <dcterms:modified xsi:type="dcterms:W3CDTF">2016-04-04T08:25:00Z</dcterms:modified>
</cp:coreProperties>
</file>